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059A" w14:textId="20A372B1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 xml:space="preserve">To: </w:t>
      </w:r>
      <w:r w:rsidR="009D4B45" w:rsidRPr="00042740">
        <w:rPr>
          <w:rFonts w:ascii="Calibri" w:eastAsia="Times New Roman" w:hAnsi="Calibri" w:cs="Calibri"/>
        </w:rPr>
        <w:tab/>
      </w:r>
      <w:r w:rsidR="009D4B45" w:rsidRPr="00042740">
        <w:rPr>
          <w:rFonts w:ascii="Calibri" w:eastAsia="Times New Roman" w:hAnsi="Calibri" w:cs="Calibri"/>
        </w:rPr>
        <w:tab/>
      </w:r>
      <w:r w:rsidRPr="00042740">
        <w:rPr>
          <w:rFonts w:ascii="Calibri" w:eastAsia="Times New Roman" w:hAnsi="Calibri" w:cs="Calibri"/>
        </w:rPr>
        <w:t>Directors of Graduate Study</w:t>
      </w:r>
      <w:r w:rsidR="008E7C48" w:rsidRPr="00042740">
        <w:rPr>
          <w:rFonts w:ascii="Calibri" w:eastAsia="Times New Roman" w:hAnsi="Calibri" w:cs="Calibri"/>
        </w:rPr>
        <w:t xml:space="preserve">, </w:t>
      </w:r>
      <w:hyperlink r:id="rId5" w:history="1">
        <w:r w:rsidR="00E71F6F" w:rsidRPr="000435C9">
          <w:rPr>
            <w:rStyle w:val="Hyperlink"/>
            <w:rFonts w:ascii="Calibri" w:eastAsia="Times New Roman" w:hAnsi="Calibri" w:cs="Calibri"/>
          </w:rPr>
          <w:t>dgs@g-groups.wisc.edu</w:t>
        </w:r>
      </w:hyperlink>
      <w:r w:rsidR="00E71F6F">
        <w:rPr>
          <w:rFonts w:ascii="Calibri" w:eastAsia="Times New Roman" w:hAnsi="Calibri" w:cs="Calibri"/>
        </w:rPr>
        <w:t xml:space="preserve"> </w:t>
      </w:r>
      <w:r w:rsidR="008E7C48" w:rsidRPr="00042740">
        <w:rPr>
          <w:rFonts w:ascii="Calibri" w:eastAsia="Times New Roman" w:hAnsi="Calibri" w:cs="Calibri"/>
        </w:rPr>
        <w:t xml:space="preserve"> </w:t>
      </w:r>
    </w:p>
    <w:p w14:paraId="0EC86029" w14:textId="1A981B16" w:rsidR="00A07E6B" w:rsidRPr="00042740" w:rsidRDefault="00A07E6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 xml:space="preserve">CC: </w:t>
      </w:r>
      <w:r w:rsidRPr="00042740">
        <w:rPr>
          <w:rFonts w:ascii="Calibri" w:eastAsia="Times New Roman" w:hAnsi="Calibri" w:cs="Calibri"/>
        </w:rPr>
        <w:tab/>
      </w:r>
      <w:r w:rsidRPr="00042740">
        <w:rPr>
          <w:rFonts w:ascii="Calibri" w:eastAsia="Times New Roman" w:hAnsi="Calibri" w:cs="Calibri"/>
        </w:rPr>
        <w:tab/>
        <w:t xml:space="preserve">Graduate Program Coordinators, </w:t>
      </w:r>
      <w:hyperlink r:id="rId6" w:history="1">
        <w:r w:rsidR="00E71F6F" w:rsidRPr="000435C9">
          <w:rPr>
            <w:rStyle w:val="Hyperlink"/>
            <w:rFonts w:ascii="Calibri" w:eastAsia="Times New Roman" w:hAnsi="Calibri" w:cs="Calibri"/>
          </w:rPr>
          <w:t>gradcoords@g-groups.wisc.edu</w:t>
        </w:r>
      </w:hyperlink>
      <w:r w:rsidRPr="00042740">
        <w:rPr>
          <w:rFonts w:ascii="Calibri" w:eastAsia="Times New Roman" w:hAnsi="Calibri" w:cs="Calibri"/>
        </w:rPr>
        <w:t xml:space="preserve"> </w:t>
      </w:r>
    </w:p>
    <w:p w14:paraId="476BEC25" w14:textId="77777777" w:rsidR="00A87306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 xml:space="preserve">From: </w:t>
      </w:r>
      <w:r w:rsidR="009D4B45" w:rsidRPr="00042740">
        <w:rPr>
          <w:rFonts w:ascii="Calibri" w:eastAsia="Times New Roman" w:hAnsi="Calibri" w:cs="Calibri"/>
        </w:rPr>
        <w:tab/>
      </w:r>
      <w:r w:rsidR="009D4B45" w:rsidRPr="00042740">
        <w:rPr>
          <w:rFonts w:ascii="Calibri" w:eastAsia="Times New Roman" w:hAnsi="Calibri" w:cs="Calibri"/>
        </w:rPr>
        <w:tab/>
      </w:r>
      <w:r w:rsidRPr="00042740">
        <w:rPr>
          <w:rFonts w:ascii="Calibri" w:eastAsia="Times New Roman" w:hAnsi="Calibri" w:cs="Calibri"/>
        </w:rPr>
        <w:t>Graduate School Associate Dean Lisa Martin</w:t>
      </w:r>
      <w:r w:rsidR="00A87306" w:rsidRPr="00042740">
        <w:rPr>
          <w:rFonts w:ascii="Calibri" w:eastAsia="Times New Roman" w:hAnsi="Calibri" w:cs="Calibri"/>
        </w:rPr>
        <w:t xml:space="preserve"> </w:t>
      </w:r>
    </w:p>
    <w:p w14:paraId="23DDDCFC" w14:textId="087C797A" w:rsidR="007A4A4B" w:rsidRPr="00042740" w:rsidRDefault="00A87306" w:rsidP="008314DE">
      <w:pPr>
        <w:spacing w:line="276" w:lineRule="auto"/>
        <w:ind w:left="720" w:firstLine="720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and Graduate Student Assistance Specialist Elaine Goetz-Berman</w:t>
      </w:r>
    </w:p>
    <w:p w14:paraId="117362BA" w14:textId="77777777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 xml:space="preserve">Subject: </w:t>
      </w:r>
      <w:r w:rsidR="009D4B45" w:rsidRPr="00042740">
        <w:rPr>
          <w:rFonts w:ascii="Calibri" w:eastAsia="Times New Roman" w:hAnsi="Calibri" w:cs="Calibri"/>
        </w:rPr>
        <w:tab/>
      </w:r>
      <w:r w:rsidRPr="00042740">
        <w:rPr>
          <w:rFonts w:ascii="Calibri" w:eastAsia="Times New Roman" w:hAnsi="Calibri" w:cs="Calibri"/>
        </w:rPr>
        <w:t>Graduate student mental health and wellness</w:t>
      </w:r>
    </w:p>
    <w:p w14:paraId="7FE91305" w14:textId="77777777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 </w:t>
      </w:r>
    </w:p>
    <w:p w14:paraId="68725FD3" w14:textId="77777777" w:rsidR="000B4613" w:rsidRPr="00042740" w:rsidRDefault="000B4613" w:rsidP="008314DE">
      <w:pPr>
        <w:spacing w:line="276" w:lineRule="auto"/>
        <w:contextualSpacing/>
        <w:rPr>
          <w:rFonts w:ascii="Calibri" w:eastAsia="Times New Roman" w:hAnsi="Calibri" w:cs="Calibri"/>
        </w:rPr>
      </w:pPr>
    </w:p>
    <w:p w14:paraId="2B8B99E8" w14:textId="386DD432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Dear Directors of Graduate Study,</w:t>
      </w:r>
    </w:p>
    <w:p w14:paraId="259C331F" w14:textId="77777777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 </w:t>
      </w:r>
    </w:p>
    <w:p w14:paraId="54AA9F84" w14:textId="5A91FEEB" w:rsidR="002E6CCA" w:rsidRDefault="004B2F7D" w:rsidP="008314DE">
      <w:pPr>
        <w:spacing w:line="276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</w:t>
      </w:r>
      <w:r w:rsidR="002E6CCA" w:rsidRPr="003912A3">
        <w:rPr>
          <w:rFonts w:ascii="Calibri" w:eastAsia="Times New Roman" w:hAnsi="Calibri" w:cs="Calibri"/>
        </w:rPr>
        <w:t>raduate student</w:t>
      </w:r>
      <w:r w:rsidR="003912A3">
        <w:rPr>
          <w:rFonts w:ascii="Calibri" w:eastAsia="Times New Roman" w:hAnsi="Calibri" w:cs="Calibri"/>
        </w:rPr>
        <w:t xml:space="preserve"> mental health and</w:t>
      </w:r>
      <w:r w:rsidR="002E6CCA" w:rsidRPr="003912A3">
        <w:rPr>
          <w:rFonts w:ascii="Calibri" w:eastAsia="Times New Roman" w:hAnsi="Calibri" w:cs="Calibri"/>
        </w:rPr>
        <w:t xml:space="preserve"> wellness</w:t>
      </w:r>
      <w:r w:rsidR="003912A3">
        <w:rPr>
          <w:rFonts w:ascii="Calibri" w:eastAsia="Times New Roman" w:hAnsi="Calibri" w:cs="Calibri"/>
        </w:rPr>
        <w:t xml:space="preserve"> remain</w:t>
      </w:r>
      <w:r>
        <w:rPr>
          <w:rFonts w:ascii="Calibri" w:eastAsia="Times New Roman" w:hAnsi="Calibri" w:cs="Calibri"/>
        </w:rPr>
        <w:t xml:space="preserve"> </w:t>
      </w:r>
      <w:r w:rsidR="003912A3">
        <w:rPr>
          <w:rFonts w:ascii="Calibri" w:eastAsia="Times New Roman" w:hAnsi="Calibri" w:cs="Calibri"/>
        </w:rPr>
        <w:t>important priorit</w:t>
      </w:r>
      <w:r>
        <w:rPr>
          <w:rFonts w:ascii="Calibri" w:eastAsia="Times New Roman" w:hAnsi="Calibri" w:cs="Calibri"/>
        </w:rPr>
        <w:t xml:space="preserve">ies </w:t>
      </w:r>
      <w:r w:rsidR="003912A3">
        <w:rPr>
          <w:rFonts w:ascii="Calibri" w:eastAsia="Times New Roman" w:hAnsi="Calibri" w:cs="Calibri"/>
        </w:rPr>
        <w:t>for the Graduate School. This email includes a</w:t>
      </w:r>
      <w:r>
        <w:rPr>
          <w:rFonts w:ascii="Calibri" w:eastAsia="Times New Roman" w:hAnsi="Calibri" w:cs="Calibri"/>
        </w:rPr>
        <w:t>n updated</w:t>
      </w:r>
      <w:r w:rsidR="003912A3">
        <w:rPr>
          <w:rFonts w:ascii="Calibri" w:eastAsia="Times New Roman" w:hAnsi="Calibri" w:cs="Calibri"/>
        </w:rPr>
        <w:t xml:space="preserve"> summary </w:t>
      </w:r>
      <w:r w:rsidR="002E6CCA" w:rsidRPr="003912A3">
        <w:rPr>
          <w:rFonts w:ascii="Calibri" w:eastAsia="Times New Roman" w:hAnsi="Calibri" w:cs="Calibri"/>
        </w:rPr>
        <w:t>of the various support services, resources, and programs available to you, your staff, and students</w:t>
      </w:r>
      <w:r w:rsidR="003912A3">
        <w:rPr>
          <w:rFonts w:ascii="Calibri" w:eastAsia="Times New Roman" w:hAnsi="Calibri" w:cs="Calibri"/>
        </w:rPr>
        <w:t xml:space="preserve">. </w:t>
      </w:r>
    </w:p>
    <w:p w14:paraId="796E7D4F" w14:textId="1ECA25D4" w:rsidR="00120FD6" w:rsidRDefault="00120FD6" w:rsidP="008314DE">
      <w:pPr>
        <w:spacing w:line="276" w:lineRule="auto"/>
        <w:contextualSpacing/>
        <w:rPr>
          <w:rFonts w:ascii="Calibri" w:eastAsia="Times New Roman" w:hAnsi="Calibri" w:cs="Calibri"/>
        </w:rPr>
      </w:pPr>
    </w:p>
    <w:p w14:paraId="4C19FFAB" w14:textId="49B6A2AC" w:rsidR="00120FD6" w:rsidRDefault="00120FD6" w:rsidP="008314DE">
      <w:pPr>
        <w:spacing w:line="276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familiarize yourself and refer your graduate students, as appropriate, to the following</w:t>
      </w:r>
      <w:r w:rsidR="00BC05A6">
        <w:rPr>
          <w:rFonts w:ascii="Calibri" w:eastAsia="Times New Roman" w:hAnsi="Calibri" w:cs="Calibri"/>
        </w:rPr>
        <w:t>.</w:t>
      </w:r>
    </w:p>
    <w:p w14:paraId="39FD6007" w14:textId="4859CFE6" w:rsidR="00120FD6" w:rsidRDefault="00120FD6" w:rsidP="008314DE">
      <w:pPr>
        <w:spacing w:line="276" w:lineRule="auto"/>
        <w:contextualSpacing/>
        <w:rPr>
          <w:rFonts w:ascii="Calibri" w:eastAsia="Times New Roman" w:hAnsi="Calibri" w:cs="Calibri"/>
        </w:rPr>
      </w:pPr>
    </w:p>
    <w:p w14:paraId="38897EDA" w14:textId="112EEED0" w:rsidR="00120FD6" w:rsidRPr="0097014F" w:rsidRDefault="00120FD6" w:rsidP="008314DE">
      <w:pPr>
        <w:pStyle w:val="ListParagraph"/>
        <w:numPr>
          <w:ilvl w:val="0"/>
          <w:numId w:val="5"/>
        </w:numPr>
        <w:spacing w:after="240" w:line="276" w:lineRule="auto"/>
        <w:contextualSpacing w:val="0"/>
        <w:rPr>
          <w:rFonts w:ascii="Calibri" w:eastAsia="Times New Roman" w:hAnsi="Calibri" w:cs="Calibri"/>
        </w:rPr>
      </w:pPr>
      <w:r w:rsidRPr="00042740">
        <w:rPr>
          <w:rFonts w:ascii="Calibri" w:hAnsi="Calibri" w:cs="Calibri"/>
          <w:b/>
          <w:i/>
        </w:rPr>
        <w:t>Graduate and Professional Student</w:t>
      </w:r>
      <w:r w:rsidRPr="00042740">
        <w:rPr>
          <w:rFonts w:ascii="Calibri" w:eastAsia="Times New Roman" w:hAnsi="Calibri" w:cs="Calibri"/>
          <w:b/>
          <w:i/>
        </w:rPr>
        <w:t xml:space="preserve"> Assistance Specialist</w:t>
      </w:r>
      <w:r w:rsidR="00BC05A6">
        <w:rPr>
          <w:rFonts w:ascii="Calibri" w:eastAsia="Times New Roman" w:hAnsi="Calibri" w:cs="Calibri"/>
          <w:b/>
          <w:i/>
        </w:rPr>
        <w:t>:</w:t>
      </w:r>
      <w:r w:rsidR="00DE036E">
        <w:rPr>
          <w:rFonts w:ascii="Calibri" w:eastAsia="Times New Roman" w:hAnsi="Calibri" w:cs="Calibri"/>
          <w:b/>
          <w:i/>
        </w:rPr>
        <w:t xml:space="preserve"> </w:t>
      </w:r>
      <w:hyperlink r:id="rId7" w:history="1">
        <w:r w:rsidR="00BC05A6" w:rsidRPr="00042740">
          <w:rPr>
            <w:rStyle w:val="Hyperlink"/>
            <w:rFonts w:ascii="Calibri" w:hAnsi="Calibri" w:cs="Calibri"/>
          </w:rPr>
          <w:t>Elaine Goetz-Berman</w:t>
        </w:r>
      </w:hyperlink>
      <w:r w:rsidR="00BC05A6" w:rsidRPr="00BC05A6">
        <w:t xml:space="preserve"> is a </w:t>
      </w:r>
      <w:r w:rsidR="00DE036E" w:rsidRPr="00042740">
        <w:rPr>
          <w:rFonts w:ascii="Calibri" w:hAnsi="Calibri" w:cs="Calibri"/>
        </w:rPr>
        <w:t xml:space="preserve">staff </w:t>
      </w:r>
      <w:r w:rsidR="00BC05A6">
        <w:rPr>
          <w:rFonts w:ascii="Calibri" w:hAnsi="Calibri" w:cs="Calibri"/>
        </w:rPr>
        <w:t>member whose role</w:t>
      </w:r>
      <w:r w:rsidR="00DE036E" w:rsidRPr="00042740">
        <w:rPr>
          <w:rFonts w:ascii="Calibri" w:hAnsi="Calibri" w:cs="Calibri"/>
        </w:rPr>
        <w:t xml:space="preserve"> focuse</w:t>
      </w:r>
      <w:r w:rsidR="00BC05A6">
        <w:rPr>
          <w:rFonts w:ascii="Calibri" w:hAnsi="Calibri" w:cs="Calibri"/>
        </w:rPr>
        <w:t>s</w:t>
      </w:r>
      <w:r w:rsidR="00DE036E" w:rsidRPr="00042740">
        <w:rPr>
          <w:rFonts w:ascii="Calibri" w:hAnsi="Calibri" w:cs="Calibri"/>
        </w:rPr>
        <w:t xml:space="preserve"> on graduate student needs</w:t>
      </w:r>
      <w:r w:rsidR="00BC05A6">
        <w:rPr>
          <w:rFonts w:ascii="Calibri" w:hAnsi="Calibri" w:cs="Calibri"/>
        </w:rPr>
        <w:t>,</w:t>
      </w:r>
      <w:r w:rsidR="00DE036E" w:rsidRPr="00DE036E">
        <w:rPr>
          <w:rFonts w:ascii="Calibri" w:hAnsi="Calibri" w:cs="Calibri"/>
        </w:rPr>
        <w:t xml:space="preserve"> </w:t>
      </w:r>
      <w:r w:rsidR="00DE036E">
        <w:rPr>
          <w:rFonts w:ascii="Calibri" w:hAnsi="Calibri" w:cs="Calibri"/>
        </w:rPr>
        <w:t>including</w:t>
      </w:r>
      <w:r w:rsidR="00DE036E" w:rsidRPr="00042740">
        <w:rPr>
          <w:rFonts w:ascii="Calibri" w:hAnsi="Calibri" w:cs="Calibri"/>
        </w:rPr>
        <w:t xml:space="preserve"> support, advocacy, and resource referral</w:t>
      </w:r>
      <w:r w:rsidR="00DE036E">
        <w:rPr>
          <w:rFonts w:ascii="Calibri" w:hAnsi="Calibri" w:cs="Calibri"/>
        </w:rPr>
        <w:t xml:space="preserve">. </w:t>
      </w:r>
      <w:r w:rsidR="00ED227A" w:rsidRPr="0097014F">
        <w:rPr>
          <w:rFonts w:ascii="Calibri" w:hAnsi="Calibri" w:cs="Calibri"/>
        </w:rPr>
        <w:t>Elaine is also available to consult with faculty and staff on graduate student concerns.</w:t>
      </w:r>
    </w:p>
    <w:p w14:paraId="51FD4C5D" w14:textId="2EC79AE2" w:rsidR="00120FD6" w:rsidRPr="00120FD6" w:rsidRDefault="00120FD6" w:rsidP="008314DE">
      <w:pPr>
        <w:pStyle w:val="ListParagraph"/>
        <w:numPr>
          <w:ilvl w:val="0"/>
          <w:numId w:val="5"/>
        </w:numPr>
        <w:spacing w:after="240" w:line="276" w:lineRule="auto"/>
        <w:contextualSpacing w:val="0"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  <w:b/>
          <w:bCs/>
          <w:i/>
        </w:rPr>
        <w:t>University Health Services</w:t>
      </w:r>
      <w:r w:rsidR="00BC05A6">
        <w:rPr>
          <w:rFonts w:ascii="Calibri" w:eastAsia="Times New Roman" w:hAnsi="Calibri" w:cs="Calibri"/>
          <w:b/>
          <w:bCs/>
          <w:i/>
        </w:rPr>
        <w:t>:</w:t>
      </w:r>
    </w:p>
    <w:p w14:paraId="78873EF9" w14:textId="77777777" w:rsidR="00B90DE3" w:rsidRPr="00120FD6" w:rsidRDefault="0097014F" w:rsidP="00B90DE3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8" w:history="1">
        <w:r w:rsidR="00B90DE3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Individual Counseling</w:t>
        </w:r>
      </w:hyperlink>
      <w:r w:rsidR="00B90DE3">
        <w:rPr>
          <w:rFonts w:ascii="Calibri" w:eastAsia="Times New Roman" w:hAnsi="Calibri" w:cs="Calibri"/>
          <w:b/>
          <w:bCs/>
          <w:i/>
        </w:rPr>
        <w:t xml:space="preserve"> - </w:t>
      </w:r>
      <w:r w:rsidR="00B90DE3" w:rsidRPr="00DE036E">
        <w:t>opportunit</w:t>
      </w:r>
      <w:r w:rsidR="00B90DE3">
        <w:t>ies</w:t>
      </w:r>
      <w:r w:rsidR="00B90DE3" w:rsidRPr="00DE036E">
        <w:t xml:space="preserve"> to improve mental health</w:t>
      </w:r>
      <w:r w:rsidR="00B90DE3">
        <w:t>, where</w:t>
      </w:r>
      <w:r w:rsidR="00B90DE3" w:rsidRPr="008B20E9">
        <w:t xml:space="preserve"> counselors use relational and solution-focused methods </w:t>
      </w:r>
      <w:r w:rsidR="00B90DE3">
        <w:t>and attend</w:t>
      </w:r>
      <w:r w:rsidR="00B90DE3" w:rsidRPr="008B20E9">
        <w:t xml:space="preserve"> to the developmental, identity-</w:t>
      </w:r>
      <w:bookmarkStart w:id="0" w:name="_GoBack"/>
      <w:bookmarkEnd w:id="0"/>
      <w:r w:rsidR="00B90DE3" w:rsidRPr="008B20E9">
        <w:t>related, and mental health concerns of students</w:t>
      </w:r>
    </w:p>
    <w:p w14:paraId="4D841F36" w14:textId="71C2D341" w:rsidR="00120FD6" w:rsidRPr="00120FD6" w:rsidRDefault="0097014F" w:rsidP="008314DE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9" w:history="1">
        <w:r w:rsidR="00602D6E" w:rsidRPr="00602D6E">
          <w:rPr>
            <w:rStyle w:val="Hyperlink"/>
            <w:rFonts w:ascii="Calibri" w:hAnsi="Calibri" w:cs="Calibri"/>
            <w:b/>
            <w:bCs/>
            <w:i/>
            <w:iCs/>
          </w:rPr>
          <w:t>24-hour Crisis Service</w:t>
        </w:r>
      </w:hyperlink>
      <w:r w:rsidR="00602D6E" w:rsidRPr="00602D6E">
        <w:t xml:space="preserve"> </w:t>
      </w:r>
      <w:r w:rsidR="00DE036E">
        <w:rPr>
          <w:rFonts w:ascii="Calibri" w:eastAsia="Times New Roman" w:hAnsi="Calibri" w:cs="Calibri"/>
          <w:b/>
          <w:bCs/>
          <w:i/>
        </w:rPr>
        <w:t xml:space="preserve">- </w:t>
      </w:r>
      <w:r w:rsidR="00DE036E">
        <w:rPr>
          <w:rFonts w:ascii="Calibri" w:hAnsi="Calibri" w:cs="Calibri"/>
        </w:rPr>
        <w:t>for</w:t>
      </w:r>
      <w:r w:rsidR="00DE036E" w:rsidRPr="00042740">
        <w:rPr>
          <w:rFonts w:ascii="Calibri" w:hAnsi="Calibri" w:cs="Calibri"/>
        </w:rPr>
        <w:t xml:space="preserve"> risk of suicide or concern about well-being of a student</w:t>
      </w:r>
      <w:r w:rsidR="00483658">
        <w:rPr>
          <w:rFonts w:ascii="Calibri" w:hAnsi="Calibri" w:cs="Calibri"/>
        </w:rPr>
        <w:t>, s</w:t>
      </w:r>
      <w:r w:rsidR="00DE036E" w:rsidRPr="00042740">
        <w:rPr>
          <w:rFonts w:ascii="Calibri" w:hAnsi="Calibri" w:cs="Calibri"/>
        </w:rPr>
        <w:t>peak with an on-call counselor at 608-265-5600, option 9</w:t>
      </w:r>
    </w:p>
    <w:p w14:paraId="1548790E" w14:textId="673B4FEB" w:rsidR="003912A3" w:rsidRPr="003912A3" w:rsidRDefault="0097014F" w:rsidP="003912A3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0" w:history="1">
        <w:r w:rsidR="003912A3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Let’s Talk</w:t>
        </w:r>
      </w:hyperlink>
      <w:r w:rsidR="003912A3">
        <w:rPr>
          <w:rFonts w:ascii="Calibri" w:eastAsia="Times New Roman" w:hAnsi="Calibri" w:cs="Calibri"/>
          <w:iCs/>
        </w:rPr>
        <w:t xml:space="preserve"> - </w:t>
      </w:r>
      <w:r w:rsidR="003912A3" w:rsidRPr="00602D6E">
        <w:t>informal drop-in consultations with a counselor</w:t>
      </w:r>
    </w:p>
    <w:p w14:paraId="6975D105" w14:textId="31EB292E" w:rsidR="003912A3" w:rsidRPr="00120FD6" w:rsidRDefault="0097014F" w:rsidP="003912A3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1" w:history="1">
        <w:proofErr w:type="spellStart"/>
        <w:r w:rsidR="003912A3" w:rsidRPr="003912A3">
          <w:rPr>
            <w:rStyle w:val="Hyperlink"/>
            <w:b/>
            <w:bCs/>
            <w:i/>
            <w:iCs/>
          </w:rPr>
          <w:t>SilverCloud</w:t>
        </w:r>
        <w:proofErr w:type="spellEnd"/>
      </w:hyperlink>
      <w:r w:rsidR="003912A3">
        <w:t xml:space="preserve"> – a self-guided, interactive resource for cognitive behavioral interventions</w:t>
      </w:r>
    </w:p>
    <w:p w14:paraId="7E32E263" w14:textId="1255D81E" w:rsidR="00120FD6" w:rsidRPr="00120FD6" w:rsidRDefault="0097014F" w:rsidP="008314DE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2" w:history="1">
        <w:r w:rsidR="00120FD6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Psychiatry</w:t>
        </w:r>
      </w:hyperlink>
      <w:r w:rsidR="00120FD6">
        <w:rPr>
          <w:rFonts w:ascii="Calibri" w:eastAsia="Times New Roman" w:hAnsi="Calibri" w:cs="Calibri"/>
          <w:b/>
          <w:bCs/>
          <w:i/>
        </w:rPr>
        <w:t xml:space="preserve"> </w:t>
      </w:r>
      <w:r w:rsidR="00DE036E">
        <w:rPr>
          <w:rFonts w:ascii="Calibri" w:eastAsia="Times New Roman" w:hAnsi="Calibri" w:cs="Calibri"/>
          <w:b/>
          <w:bCs/>
          <w:i/>
        </w:rPr>
        <w:t xml:space="preserve">- </w:t>
      </w:r>
      <w:r w:rsidR="00DE036E" w:rsidRPr="00DE036E">
        <w:t>outpatient care focused on medication management and evaluation</w:t>
      </w:r>
    </w:p>
    <w:p w14:paraId="7029AA9B" w14:textId="5683DDC4" w:rsidR="00120FD6" w:rsidRPr="00987016" w:rsidRDefault="0097014F" w:rsidP="008314DE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3" w:history="1">
        <w:r w:rsidR="00120FD6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Group Counseling</w:t>
        </w:r>
      </w:hyperlink>
      <w:r w:rsidR="00DE036E">
        <w:rPr>
          <w:rFonts w:ascii="Calibri" w:eastAsia="Times New Roman" w:hAnsi="Calibri" w:cs="Calibri"/>
          <w:b/>
          <w:bCs/>
          <w:i/>
        </w:rPr>
        <w:t xml:space="preserve"> - </w:t>
      </w:r>
      <w:r w:rsidR="008B20E9">
        <w:t>connection</w:t>
      </w:r>
      <w:r w:rsidR="00DE036E" w:rsidRPr="00DE036E">
        <w:t xml:space="preserve"> with others in safe, confidential</w:t>
      </w:r>
      <w:r w:rsidR="008B20E9">
        <w:t>,</w:t>
      </w:r>
      <w:r w:rsidR="00DE036E" w:rsidRPr="00DE036E">
        <w:t xml:space="preserve"> and supportive space</w:t>
      </w:r>
      <w:r w:rsidR="008B20E9">
        <w:t>s</w:t>
      </w:r>
      <w:r w:rsidR="00DE036E" w:rsidRPr="00DE036E">
        <w:t xml:space="preserve">, where participants share experiences </w:t>
      </w:r>
      <w:r w:rsidR="00DE036E">
        <w:t>and learn</w:t>
      </w:r>
      <w:r w:rsidR="00DE036E" w:rsidRPr="00DE036E">
        <w:t xml:space="preserve"> new ideas</w:t>
      </w:r>
      <w:r w:rsidR="00DE036E">
        <w:t xml:space="preserve"> and behaviors</w:t>
      </w:r>
      <w:r w:rsidR="00987016">
        <w:t xml:space="preserve">. </w:t>
      </w:r>
      <w:r w:rsidR="00ED227A" w:rsidRPr="0097014F">
        <w:t>A sampling of this semester’s s</w:t>
      </w:r>
      <w:r w:rsidR="00987016">
        <w:t>upport groups include:</w:t>
      </w:r>
    </w:p>
    <w:p w14:paraId="06B462F1" w14:textId="77777777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Graduate Students Group </w:t>
      </w:r>
    </w:p>
    <w:p w14:paraId="51446B53" w14:textId="77777777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Graduate Women's Group </w:t>
      </w:r>
    </w:p>
    <w:p w14:paraId="48D63CB3" w14:textId="77777777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Graduate Students of Color Group </w:t>
      </w:r>
    </w:p>
    <w:p w14:paraId="5DE367EE" w14:textId="77777777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Dissertators Group </w:t>
      </w:r>
    </w:p>
    <w:p w14:paraId="2722DDE4" w14:textId="77777777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Grief Support Group </w:t>
      </w:r>
    </w:p>
    <w:p w14:paraId="7FA73A2F" w14:textId="77777777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LGBTQ Support Group </w:t>
      </w:r>
    </w:p>
    <w:p w14:paraId="6E075B35" w14:textId="758EBFF6" w:rsidR="00987016" w:rsidRPr="00B90DE3" w:rsidRDefault="00987016" w:rsidP="00B90DE3">
      <w:pPr>
        <w:pStyle w:val="ListParagraph"/>
        <w:numPr>
          <w:ilvl w:val="2"/>
          <w:numId w:val="5"/>
        </w:numPr>
        <w:rPr>
          <w:rFonts w:cstheme="minorHAnsi"/>
        </w:rPr>
      </w:pPr>
      <w:r w:rsidRPr="00B90DE3">
        <w:rPr>
          <w:rFonts w:cstheme="minorHAnsi"/>
        </w:rPr>
        <w:t>Latinx Support &amp; Process Group </w:t>
      </w:r>
    </w:p>
    <w:p w14:paraId="720FDDD5" w14:textId="77777777" w:rsidR="003912A3" w:rsidRPr="00B90DE3" w:rsidRDefault="0097014F" w:rsidP="003912A3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4" w:history="1">
        <w:r w:rsidR="003912A3" w:rsidRPr="00987016">
          <w:rPr>
            <w:rStyle w:val="Hyperlink"/>
            <w:rFonts w:ascii="Calibri" w:eastAsia="Times New Roman" w:hAnsi="Calibri" w:cs="Calibri"/>
            <w:b/>
            <w:bCs/>
            <w:i/>
          </w:rPr>
          <w:t>Resilience through Connection for Graduate Students</w:t>
        </w:r>
      </w:hyperlink>
      <w:r w:rsidR="003912A3">
        <w:rPr>
          <w:rFonts w:ascii="Calibri" w:eastAsia="Times New Roman" w:hAnsi="Calibri" w:cs="Calibri"/>
          <w:b/>
          <w:bCs/>
          <w:i/>
        </w:rPr>
        <w:t xml:space="preserve"> - </w:t>
      </w:r>
      <w:r w:rsidR="003912A3" w:rsidRPr="00DE036E">
        <w:t>designed to share tips and tools for thriving</w:t>
      </w:r>
      <w:r w:rsidR="003912A3">
        <w:t xml:space="preserve"> on various topics:</w:t>
      </w:r>
    </w:p>
    <w:p w14:paraId="65BE2153" w14:textId="77777777" w:rsidR="003912A3" w:rsidRPr="00B90DE3" w:rsidRDefault="003912A3" w:rsidP="003912A3">
      <w:pPr>
        <w:pStyle w:val="ListParagraph"/>
        <w:numPr>
          <w:ilvl w:val="2"/>
          <w:numId w:val="5"/>
        </w:numPr>
      </w:pPr>
      <w:r w:rsidRPr="00B90DE3">
        <w:t xml:space="preserve">Managing Workloads </w:t>
      </w:r>
      <w:r>
        <w:t>(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organization, motivation, prioritizing, and more)</w:t>
      </w:r>
      <w:r w:rsidRPr="00B90DE3">
        <w:br/>
        <w:t>Thursdays | 2/11, 3/11, 4/8 | 1:00 – 2:30 pm </w:t>
      </w:r>
    </w:p>
    <w:p w14:paraId="4A114B30" w14:textId="77777777" w:rsidR="003912A3" w:rsidRPr="00B90DE3" w:rsidRDefault="003912A3" w:rsidP="003912A3">
      <w:pPr>
        <w:pStyle w:val="ListParagraph"/>
        <w:numPr>
          <w:ilvl w:val="2"/>
          <w:numId w:val="5"/>
        </w:numPr>
      </w:pPr>
      <w:r w:rsidRPr="00B90DE3">
        <w:t>Grad-</w:t>
      </w:r>
      <w:proofErr w:type="spellStart"/>
      <w:r w:rsidRPr="00B90DE3">
        <w:t>ification</w:t>
      </w:r>
      <w:proofErr w:type="spellEnd"/>
      <w:r w:rsidRPr="00B90DE3">
        <w:t xml:space="preserve"> </w:t>
      </w:r>
      <w:r>
        <w:t>(personally thriving, imposter phenomena, work/life balance, and more)</w:t>
      </w:r>
      <w:r w:rsidRPr="00B90DE3">
        <w:br/>
        <w:t>Thursdays | 2/18, 3/18, 4/15 | 1:00 – 2:30 pm </w:t>
      </w:r>
    </w:p>
    <w:p w14:paraId="147E48B5" w14:textId="77777777" w:rsidR="003912A3" w:rsidRPr="00B90DE3" w:rsidRDefault="003912A3" w:rsidP="003912A3">
      <w:pPr>
        <w:pStyle w:val="ListParagraph"/>
        <w:numPr>
          <w:ilvl w:val="2"/>
          <w:numId w:val="5"/>
        </w:numPr>
      </w:pPr>
      <w:r w:rsidRPr="00B90DE3">
        <w:t xml:space="preserve">Life in the Grad Lane </w:t>
      </w:r>
      <w:r>
        <w:t>(resilience, managing uncertainty, and more)</w:t>
      </w:r>
      <w:r w:rsidRPr="00B90DE3">
        <w:br/>
        <w:t>Thursdays | 2/25, 3/25, 4/22 | 1:00 – 2:30 pm </w:t>
      </w:r>
    </w:p>
    <w:p w14:paraId="60D33741" w14:textId="7703458E" w:rsidR="00120FD6" w:rsidRPr="00120FD6" w:rsidRDefault="0097014F" w:rsidP="008314DE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5" w:history="1">
        <w:r w:rsidR="00120FD6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Survivor Services</w:t>
        </w:r>
      </w:hyperlink>
      <w:r w:rsidR="00DE036E">
        <w:rPr>
          <w:rFonts w:ascii="Calibri" w:eastAsia="Times New Roman" w:hAnsi="Calibri" w:cs="Calibri"/>
          <w:b/>
          <w:bCs/>
          <w:i/>
        </w:rPr>
        <w:t xml:space="preserve"> </w:t>
      </w:r>
      <w:r w:rsidR="00DE036E" w:rsidRPr="00DE036E">
        <w:t xml:space="preserve">- confidential support </w:t>
      </w:r>
      <w:r w:rsidR="00DE036E">
        <w:t>for</w:t>
      </w:r>
      <w:r w:rsidR="00DE036E" w:rsidRPr="00DE036E">
        <w:t xml:space="preserve"> survivors of sexual assault, sexual harassment, dating violence, domestic violence, and/or stalking</w:t>
      </w:r>
    </w:p>
    <w:p w14:paraId="7755454D" w14:textId="5573D0D0" w:rsidR="00120FD6" w:rsidRPr="00602D6E" w:rsidRDefault="0097014F" w:rsidP="008314DE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6" w:history="1">
        <w:r w:rsidR="00120FD6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Substance Abuse</w:t>
        </w:r>
      </w:hyperlink>
      <w:r w:rsidR="00120FD6">
        <w:rPr>
          <w:rFonts w:ascii="Calibri" w:eastAsia="Times New Roman" w:hAnsi="Calibri" w:cs="Calibri"/>
          <w:b/>
          <w:bCs/>
          <w:i/>
        </w:rPr>
        <w:t xml:space="preserve"> </w:t>
      </w:r>
      <w:r w:rsidR="00602D6E">
        <w:rPr>
          <w:rFonts w:ascii="Calibri" w:eastAsia="Times New Roman" w:hAnsi="Calibri" w:cs="Calibri"/>
          <w:i/>
        </w:rPr>
        <w:t xml:space="preserve">- </w:t>
      </w:r>
      <w:r w:rsidR="00602D6E">
        <w:rPr>
          <w:rFonts w:ascii="Calibri" w:eastAsia="Times New Roman" w:hAnsi="Calibri" w:cs="Calibri"/>
          <w:iCs/>
        </w:rPr>
        <w:t>alcohol and other drug assessment and recovery support</w:t>
      </w:r>
    </w:p>
    <w:p w14:paraId="4E605177" w14:textId="005E061C" w:rsidR="00120FD6" w:rsidRPr="00120FD6" w:rsidRDefault="0097014F" w:rsidP="008314DE">
      <w:pPr>
        <w:pStyle w:val="ListParagraph"/>
        <w:numPr>
          <w:ilvl w:val="1"/>
          <w:numId w:val="5"/>
        </w:numPr>
        <w:spacing w:after="0" w:line="276" w:lineRule="auto"/>
        <w:contextualSpacing w:val="0"/>
        <w:rPr>
          <w:rFonts w:ascii="Calibri" w:eastAsia="Times New Roman" w:hAnsi="Calibri" w:cs="Calibri"/>
        </w:rPr>
      </w:pPr>
      <w:hyperlink r:id="rId17" w:anchor="processing" w:history="1">
        <w:r w:rsidR="00120FD6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 xml:space="preserve">Processing </w:t>
        </w:r>
        <w:r w:rsidR="00602D6E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S</w:t>
        </w:r>
        <w:r w:rsidR="00120FD6" w:rsidRPr="00602D6E">
          <w:rPr>
            <w:rStyle w:val="Hyperlink"/>
            <w:rFonts w:ascii="Calibri" w:eastAsia="Times New Roman" w:hAnsi="Calibri" w:cs="Calibri"/>
            <w:b/>
            <w:bCs/>
            <w:i/>
          </w:rPr>
          <w:t>paces</w:t>
        </w:r>
      </w:hyperlink>
      <w:r w:rsidR="00DE036E">
        <w:rPr>
          <w:rFonts w:ascii="Calibri" w:eastAsia="Times New Roman" w:hAnsi="Calibri" w:cs="Calibri"/>
          <w:b/>
          <w:bCs/>
          <w:i/>
        </w:rPr>
        <w:t xml:space="preserve"> - </w:t>
      </w:r>
      <w:r w:rsidR="00DE036E" w:rsidRPr="00DE036E">
        <w:t>confidential support and consultation with peers and counselors</w:t>
      </w:r>
    </w:p>
    <w:p w14:paraId="20106492" w14:textId="2A4152AD" w:rsidR="00602D6E" w:rsidRPr="00602D6E" w:rsidRDefault="0097014F" w:rsidP="008314DE">
      <w:pPr>
        <w:pStyle w:val="ListParagraph"/>
        <w:numPr>
          <w:ilvl w:val="1"/>
          <w:numId w:val="5"/>
        </w:numPr>
        <w:spacing w:after="240" w:line="276" w:lineRule="auto"/>
        <w:contextualSpacing w:val="0"/>
        <w:rPr>
          <w:rFonts w:ascii="Calibri" w:eastAsia="Times New Roman" w:hAnsi="Calibri" w:cs="Calibri"/>
        </w:rPr>
      </w:pPr>
      <w:hyperlink r:id="rId18" w:history="1">
        <w:r w:rsidR="00602D6E" w:rsidRPr="00602D6E">
          <w:rPr>
            <w:rStyle w:val="Hyperlink"/>
            <w:rFonts w:ascii="Calibri" w:eastAsia="Times New Roman" w:hAnsi="Calibri" w:cs="Calibri"/>
            <w:b/>
            <w:bCs/>
            <w:i/>
            <w:iCs/>
          </w:rPr>
          <w:t>Healthy Academics Instructional Toolkit</w:t>
        </w:r>
      </w:hyperlink>
      <w:r w:rsidR="00602D6E" w:rsidRPr="00602D6E">
        <w:t xml:space="preserve"> - </w:t>
      </w:r>
      <w:r w:rsidR="00602D6E" w:rsidRPr="00602D6E">
        <w:rPr>
          <w:rFonts w:ascii="Calibri" w:eastAsia="Times New Roman" w:hAnsi="Calibri" w:cs="Calibri"/>
        </w:rPr>
        <w:t>evidence-based strategies and campus resources for faculty and instructors</w:t>
      </w:r>
      <w:r w:rsidR="00602D6E">
        <w:rPr>
          <w:rFonts w:ascii="Calibri" w:eastAsia="Times New Roman" w:hAnsi="Calibri" w:cs="Calibri"/>
        </w:rPr>
        <w:t>, as well as</w:t>
      </w:r>
      <w:r w:rsidR="00602D6E" w:rsidRPr="00602D6E">
        <w:rPr>
          <w:rFonts w:ascii="Calibri" w:eastAsia="Times New Roman" w:hAnsi="Calibri" w:cs="Calibri"/>
        </w:rPr>
        <w:t xml:space="preserve"> campus prevalence data and information related to student attitudes toward mental health and its impact on academics</w:t>
      </w:r>
    </w:p>
    <w:p w14:paraId="39C56DB2" w14:textId="3494E8A2" w:rsidR="00DE036E" w:rsidRPr="00DE036E" w:rsidRDefault="00DE036E" w:rsidP="008314DE">
      <w:pPr>
        <w:pStyle w:val="ListParagraph"/>
        <w:numPr>
          <w:ilvl w:val="0"/>
          <w:numId w:val="5"/>
        </w:numPr>
        <w:spacing w:after="240" w:line="276" w:lineRule="auto"/>
        <w:contextualSpacing w:val="0"/>
        <w:rPr>
          <w:rFonts w:ascii="Calibri" w:hAnsi="Calibri" w:cs="Calibri"/>
        </w:rPr>
      </w:pPr>
      <w:r w:rsidRPr="00DE036E">
        <w:rPr>
          <w:rFonts w:ascii="Calibri" w:hAnsi="Calibri" w:cs="Calibri"/>
          <w:b/>
          <w:i/>
        </w:rPr>
        <w:t>Dean of Students Office</w:t>
      </w:r>
      <w:r w:rsidR="00BC05A6">
        <w:rPr>
          <w:rFonts w:ascii="Calibri" w:hAnsi="Calibri" w:cs="Calibri"/>
        </w:rPr>
        <w:t>:</w:t>
      </w:r>
      <w:r w:rsidRPr="00DE036E">
        <w:rPr>
          <w:rFonts w:ascii="Calibri" w:hAnsi="Calibri" w:cs="Calibri"/>
        </w:rPr>
        <w:t xml:space="preserve"> This office is committed to fostering a caring environment for all students. Responsibilities include the </w:t>
      </w:r>
      <w:hyperlink r:id="rId19" w:history="1">
        <w:r w:rsidRPr="00DE036E">
          <w:rPr>
            <w:rStyle w:val="Hyperlink"/>
            <w:rFonts w:ascii="Calibri" w:hAnsi="Calibri" w:cs="Calibri"/>
          </w:rPr>
          <w:t>Student of Concern Report</w:t>
        </w:r>
      </w:hyperlink>
      <w:r w:rsidRPr="00DE036E">
        <w:rPr>
          <w:rFonts w:ascii="Calibri" w:hAnsi="Calibri" w:cs="Calibri"/>
        </w:rPr>
        <w:t xml:space="preserve">, the </w:t>
      </w:r>
      <w:hyperlink r:id="rId20" w:history="1">
        <w:r w:rsidRPr="00DE036E">
          <w:rPr>
            <w:rStyle w:val="Hyperlink"/>
            <w:rFonts w:ascii="Calibri" w:hAnsi="Calibri" w:cs="Calibri"/>
          </w:rPr>
          <w:t>Bias Reporting Process</w:t>
        </w:r>
      </w:hyperlink>
      <w:r w:rsidRPr="00DE036E">
        <w:rPr>
          <w:rFonts w:ascii="Calibri" w:hAnsi="Calibri" w:cs="Calibri"/>
        </w:rPr>
        <w:t xml:space="preserve">, addressing </w:t>
      </w:r>
      <w:hyperlink r:id="rId21" w:history="1">
        <w:r w:rsidRPr="00DE036E">
          <w:rPr>
            <w:rStyle w:val="Hyperlink"/>
            <w:rFonts w:ascii="Calibri" w:hAnsi="Calibri" w:cs="Calibri"/>
          </w:rPr>
          <w:t>Sexual Assault, Dating, and Domestic Violence</w:t>
        </w:r>
      </w:hyperlink>
      <w:r w:rsidRPr="00DE036E">
        <w:rPr>
          <w:rFonts w:ascii="Calibri" w:hAnsi="Calibri" w:cs="Calibri"/>
        </w:rPr>
        <w:t xml:space="preserve">, as well as many </w:t>
      </w:r>
      <w:hyperlink r:id="rId22" w:history="1">
        <w:r w:rsidRPr="00DE036E">
          <w:rPr>
            <w:rStyle w:val="Hyperlink"/>
            <w:rFonts w:ascii="Calibri" w:hAnsi="Calibri" w:cs="Calibri"/>
          </w:rPr>
          <w:t>other issues affecting student wellbeing</w:t>
        </w:r>
      </w:hyperlink>
      <w:r w:rsidRPr="00DE036E">
        <w:rPr>
          <w:rFonts w:ascii="Calibri" w:hAnsi="Calibri" w:cs="Calibri"/>
        </w:rPr>
        <w:t>. Drop-in hours are Monday through Friday 8:30am-4:00pm, room 70 Bascom Hall.</w:t>
      </w:r>
    </w:p>
    <w:p w14:paraId="456B7A17" w14:textId="5902E24F" w:rsidR="00DE036E" w:rsidRPr="00DE036E" w:rsidRDefault="00DE036E" w:rsidP="008314DE">
      <w:pPr>
        <w:pStyle w:val="ListParagraph"/>
        <w:numPr>
          <w:ilvl w:val="0"/>
          <w:numId w:val="5"/>
        </w:numPr>
        <w:spacing w:after="240" w:line="276" w:lineRule="auto"/>
        <w:contextualSpacing w:val="0"/>
        <w:rPr>
          <w:rFonts w:ascii="Calibri" w:eastAsia="Times New Roman" w:hAnsi="Calibri" w:cs="Calibri"/>
          <w:b/>
          <w:bCs/>
        </w:rPr>
      </w:pPr>
      <w:proofErr w:type="spellStart"/>
      <w:r w:rsidRPr="00DE036E">
        <w:rPr>
          <w:rFonts w:ascii="Calibri" w:hAnsi="Calibri" w:cs="Calibri"/>
          <w:b/>
          <w:i/>
        </w:rPr>
        <w:t>Ombuds</w:t>
      </w:r>
      <w:proofErr w:type="spellEnd"/>
      <w:r w:rsidRPr="00DE036E">
        <w:rPr>
          <w:rFonts w:ascii="Calibri" w:hAnsi="Calibri" w:cs="Calibri"/>
          <w:b/>
          <w:i/>
        </w:rPr>
        <w:t xml:space="preserve"> Office</w:t>
      </w:r>
      <w:r w:rsidR="00BC05A6">
        <w:rPr>
          <w:rFonts w:ascii="Calibri" w:hAnsi="Calibri" w:cs="Calibri"/>
        </w:rPr>
        <w:t>:</w:t>
      </w:r>
      <w:r w:rsidRPr="00DE036E">
        <w:rPr>
          <w:rFonts w:ascii="Calibri" w:hAnsi="Calibri" w:cs="Calibri"/>
        </w:rPr>
        <w:t xml:space="preserve"> University employees, including graduate students, can </w:t>
      </w:r>
      <w:hyperlink r:id="rId23" w:history="1">
        <w:r w:rsidRPr="00BC05A6">
          <w:rPr>
            <w:rStyle w:val="Hyperlink"/>
            <w:rFonts w:ascii="Calibri" w:hAnsi="Calibri" w:cs="Calibri"/>
          </w:rPr>
          <w:t>seek guidance</w:t>
        </w:r>
      </w:hyperlink>
      <w:r w:rsidRPr="00DE036E">
        <w:rPr>
          <w:rFonts w:ascii="Calibri" w:hAnsi="Calibri" w:cs="Calibri"/>
        </w:rPr>
        <w:t xml:space="preserve"> regarding workplace concerns without fear of reprisal and at no cost to them.  </w:t>
      </w:r>
    </w:p>
    <w:p w14:paraId="70D4F73D" w14:textId="0618BEB7" w:rsidR="00EB5788" w:rsidRPr="00602D6E" w:rsidRDefault="00DE036E" w:rsidP="008314DE">
      <w:pPr>
        <w:pStyle w:val="ListParagraph"/>
        <w:numPr>
          <w:ilvl w:val="0"/>
          <w:numId w:val="5"/>
        </w:numPr>
        <w:spacing w:after="240" w:line="276" w:lineRule="auto"/>
        <w:contextualSpacing w:val="0"/>
        <w:rPr>
          <w:rFonts w:ascii="Calibri" w:eastAsia="Times New Roman" w:hAnsi="Calibri" w:cs="Calibri"/>
          <w:u w:val="single"/>
        </w:rPr>
      </w:pPr>
      <w:r w:rsidRPr="00DE036E">
        <w:rPr>
          <w:rFonts w:ascii="Calibri" w:eastAsia="Times New Roman" w:hAnsi="Calibri" w:cs="Calibri"/>
          <w:b/>
          <w:i/>
        </w:rPr>
        <w:t xml:space="preserve">Employee Assistance Office </w:t>
      </w:r>
      <w:r w:rsidRPr="00DE036E">
        <w:rPr>
          <w:rFonts w:ascii="Calibri" w:eastAsia="Times New Roman" w:hAnsi="Calibri" w:cs="Calibri"/>
          <w:i/>
        </w:rPr>
        <w:t xml:space="preserve">– </w:t>
      </w:r>
      <w:r w:rsidRPr="00DE036E">
        <w:rPr>
          <w:rFonts w:ascii="Calibri" w:eastAsia="Times New Roman" w:hAnsi="Calibri" w:cs="Calibri"/>
        </w:rPr>
        <w:t xml:space="preserve">Graduate students who hold assistantships are eligible to </w:t>
      </w:r>
      <w:hyperlink r:id="rId24" w:history="1">
        <w:r w:rsidRPr="00BC05A6">
          <w:rPr>
            <w:rStyle w:val="Hyperlink"/>
            <w:rFonts w:ascii="Calibri" w:eastAsia="Times New Roman" w:hAnsi="Calibri" w:cs="Calibri"/>
          </w:rPr>
          <w:t>utilize</w:t>
        </w:r>
        <w:r w:rsidR="00BC05A6" w:rsidRPr="00BC05A6">
          <w:rPr>
            <w:rStyle w:val="Hyperlink"/>
            <w:rFonts w:ascii="Calibri" w:eastAsia="Times New Roman" w:hAnsi="Calibri" w:cs="Calibri"/>
          </w:rPr>
          <w:t xml:space="preserve"> this</w:t>
        </w:r>
        <w:r w:rsidRPr="00BC05A6">
          <w:rPr>
            <w:rStyle w:val="Hyperlink"/>
            <w:rFonts w:ascii="Calibri" w:eastAsia="Times New Roman" w:hAnsi="Calibri" w:cs="Calibri"/>
          </w:rPr>
          <w:t xml:space="preserve"> confidential resource</w:t>
        </w:r>
      </w:hyperlink>
      <w:r w:rsidRPr="00DE036E">
        <w:rPr>
          <w:rFonts w:ascii="Calibri" w:eastAsia="Times New Roman" w:hAnsi="Calibri" w:cs="Calibri"/>
        </w:rPr>
        <w:t xml:space="preserve"> that provides counseling and consultation at no cost.</w:t>
      </w:r>
    </w:p>
    <w:p w14:paraId="0E25DD1E" w14:textId="63BBE836" w:rsidR="004D7E13" w:rsidRPr="00602D6E" w:rsidRDefault="00BC05A6" w:rsidP="008314DE">
      <w:pPr>
        <w:pStyle w:val="ListParagraph"/>
        <w:numPr>
          <w:ilvl w:val="0"/>
          <w:numId w:val="5"/>
        </w:numPr>
        <w:spacing w:after="240" w:line="276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i/>
          <w:iCs/>
        </w:rPr>
        <w:t>Employment B</w:t>
      </w:r>
      <w:r w:rsidRPr="00BC05A6">
        <w:rPr>
          <w:rFonts w:ascii="Calibri" w:eastAsia="Times New Roman" w:hAnsi="Calibri" w:cs="Calibri"/>
          <w:b/>
          <w:bCs/>
          <w:i/>
          <w:iCs/>
        </w:rPr>
        <w:t>enefits</w:t>
      </w:r>
      <w:r>
        <w:rPr>
          <w:rFonts w:ascii="Calibri" w:eastAsia="Times New Roman" w:hAnsi="Calibri" w:cs="Calibri"/>
        </w:rPr>
        <w:t xml:space="preserve"> - </w:t>
      </w:r>
      <w:r w:rsidR="00602D6E" w:rsidRPr="00602D6E">
        <w:rPr>
          <w:rFonts w:ascii="Calibri" w:eastAsia="Times New Roman" w:hAnsi="Calibri" w:cs="Calibri"/>
        </w:rPr>
        <w:t xml:space="preserve">In addition to utilizing UHS’s services, graduate students who hold assistantship appointments </w:t>
      </w:r>
      <w:r>
        <w:rPr>
          <w:rFonts w:ascii="Calibri" w:eastAsia="Times New Roman" w:hAnsi="Calibri" w:cs="Calibri"/>
        </w:rPr>
        <w:t>may</w:t>
      </w:r>
      <w:r w:rsidR="00602D6E" w:rsidRPr="00602D6E">
        <w:rPr>
          <w:rFonts w:ascii="Calibri" w:eastAsia="Times New Roman" w:hAnsi="Calibri" w:cs="Calibri"/>
        </w:rPr>
        <w:t xml:space="preserve"> seek mental health services covered by their </w:t>
      </w:r>
      <w:hyperlink r:id="rId25" w:history="1">
        <w:r w:rsidR="00602D6E" w:rsidRPr="00602D6E">
          <w:rPr>
            <w:rStyle w:val="Hyperlink"/>
            <w:rFonts w:ascii="Calibri" w:eastAsia="Times New Roman" w:hAnsi="Calibri" w:cs="Calibri"/>
          </w:rPr>
          <w:t>health insurance plan</w:t>
        </w:r>
      </w:hyperlink>
      <w:r w:rsidR="00602D6E" w:rsidRPr="00602D6E">
        <w:rPr>
          <w:rFonts w:ascii="Calibri" w:eastAsia="Times New Roman" w:hAnsi="Calibri" w:cs="Calibri"/>
        </w:rPr>
        <w:t>.</w:t>
      </w:r>
    </w:p>
    <w:p w14:paraId="5DA0772D" w14:textId="77777777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Thank you for sharing this information with your graduate students.</w:t>
      </w:r>
    </w:p>
    <w:p w14:paraId="7008EAC9" w14:textId="77777777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 </w:t>
      </w:r>
    </w:p>
    <w:p w14:paraId="21242160" w14:textId="77777777" w:rsidR="007A4A4B" w:rsidRPr="00042740" w:rsidRDefault="007A4A4B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Sincerely,</w:t>
      </w:r>
    </w:p>
    <w:p w14:paraId="02211933" w14:textId="77777777" w:rsidR="007067CE" w:rsidRPr="00042740" w:rsidRDefault="007067CE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Lisa Martin</w:t>
      </w:r>
    </w:p>
    <w:p w14:paraId="4AD06B48" w14:textId="77777777" w:rsidR="007067CE" w:rsidRPr="00042740" w:rsidRDefault="007067CE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Associate Dean of Graduate Education</w:t>
      </w:r>
      <w:r w:rsidR="003A0BE2" w:rsidRPr="00042740">
        <w:rPr>
          <w:rFonts w:ascii="Calibri" w:eastAsia="Times New Roman" w:hAnsi="Calibri" w:cs="Calibri"/>
        </w:rPr>
        <w:br/>
        <w:t>Graduate School</w:t>
      </w:r>
    </w:p>
    <w:p w14:paraId="38B07403" w14:textId="0146F8CD" w:rsidR="003A0BE2" w:rsidRPr="00042740" w:rsidRDefault="00AC48BC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University of Wisconsin–Madison</w:t>
      </w:r>
    </w:p>
    <w:p w14:paraId="255FEA2A" w14:textId="1AC37843" w:rsidR="00AC48BC" w:rsidRPr="00042740" w:rsidRDefault="00AC48BC" w:rsidP="008314DE">
      <w:pPr>
        <w:spacing w:line="276" w:lineRule="auto"/>
        <w:contextualSpacing/>
        <w:rPr>
          <w:rFonts w:ascii="Calibri" w:eastAsia="Times New Roman" w:hAnsi="Calibri" w:cs="Calibri"/>
        </w:rPr>
      </w:pPr>
    </w:p>
    <w:p w14:paraId="57E96720" w14:textId="5AF9134C" w:rsidR="00AC48BC" w:rsidRPr="00042740" w:rsidRDefault="00AC48BC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Elaine Goetz-Berman</w:t>
      </w:r>
    </w:p>
    <w:p w14:paraId="575BEB3E" w14:textId="77777777" w:rsidR="00B973D1" w:rsidRPr="00042740" w:rsidRDefault="00B973D1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Graduate and Professional Student Assistance Specialist</w:t>
      </w:r>
    </w:p>
    <w:p w14:paraId="0E8BB3DF" w14:textId="3FE7DCB6" w:rsidR="00B973D1" w:rsidRPr="00042740" w:rsidRDefault="00B973D1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 xml:space="preserve">Dean of Students Office </w:t>
      </w:r>
    </w:p>
    <w:p w14:paraId="208025CA" w14:textId="41D9142D" w:rsidR="00B973D1" w:rsidRPr="00042740" w:rsidRDefault="00B973D1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>Student Affairs</w:t>
      </w:r>
    </w:p>
    <w:p w14:paraId="2066255A" w14:textId="0DBB5896" w:rsidR="00AC48BC" w:rsidRPr="00042740" w:rsidRDefault="00AD0A6C" w:rsidP="008314DE">
      <w:pPr>
        <w:spacing w:line="276" w:lineRule="auto"/>
        <w:contextualSpacing/>
        <w:rPr>
          <w:rFonts w:ascii="Calibri" w:eastAsia="Times New Roman" w:hAnsi="Calibri" w:cs="Calibri"/>
        </w:rPr>
      </w:pPr>
      <w:r w:rsidRPr="00042740">
        <w:rPr>
          <w:rFonts w:ascii="Calibri" w:eastAsia="Times New Roman" w:hAnsi="Calibri" w:cs="Calibri"/>
        </w:rPr>
        <w:t xml:space="preserve">University of Wisconsin–Madison </w:t>
      </w:r>
    </w:p>
    <w:sectPr w:rsidR="00AC48BC" w:rsidRPr="00042740" w:rsidSect="0050320B">
      <w:pgSz w:w="12240" w:h="15840"/>
      <w:pgMar w:top="1440" w:right="1080" w:bottom="17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E89"/>
    <w:multiLevelType w:val="multilevel"/>
    <w:tmpl w:val="3E1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602C1"/>
    <w:multiLevelType w:val="hybridMultilevel"/>
    <w:tmpl w:val="946A24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208C"/>
    <w:multiLevelType w:val="hybridMultilevel"/>
    <w:tmpl w:val="9600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24F2"/>
    <w:multiLevelType w:val="hybridMultilevel"/>
    <w:tmpl w:val="48B852C4"/>
    <w:lvl w:ilvl="0" w:tplc="B1E2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8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21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C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C5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67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09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A2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8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822328"/>
    <w:multiLevelType w:val="hybridMultilevel"/>
    <w:tmpl w:val="3DBA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086E"/>
    <w:multiLevelType w:val="multilevel"/>
    <w:tmpl w:val="34CC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9458F"/>
    <w:multiLevelType w:val="multilevel"/>
    <w:tmpl w:val="80F0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1C05AD"/>
    <w:multiLevelType w:val="hybridMultilevel"/>
    <w:tmpl w:val="EDEAC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0275C"/>
    <w:multiLevelType w:val="multilevel"/>
    <w:tmpl w:val="420A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EF7F3B"/>
    <w:multiLevelType w:val="multilevel"/>
    <w:tmpl w:val="C1B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4B"/>
    <w:rsid w:val="000049C6"/>
    <w:rsid w:val="0001311B"/>
    <w:rsid w:val="00027BBF"/>
    <w:rsid w:val="00042740"/>
    <w:rsid w:val="00042F75"/>
    <w:rsid w:val="00075FD1"/>
    <w:rsid w:val="000939D8"/>
    <w:rsid w:val="00095287"/>
    <w:rsid w:val="000A1212"/>
    <w:rsid w:val="000B4613"/>
    <w:rsid w:val="000B50FB"/>
    <w:rsid w:val="000F35BD"/>
    <w:rsid w:val="000F67E7"/>
    <w:rsid w:val="00101E09"/>
    <w:rsid w:val="001125CB"/>
    <w:rsid w:val="0011749B"/>
    <w:rsid w:val="00120FD6"/>
    <w:rsid w:val="00140213"/>
    <w:rsid w:val="001639C9"/>
    <w:rsid w:val="00165CBB"/>
    <w:rsid w:val="00175636"/>
    <w:rsid w:val="0018541C"/>
    <w:rsid w:val="00185F52"/>
    <w:rsid w:val="00193EFF"/>
    <w:rsid w:val="001A0784"/>
    <w:rsid w:val="001C61B0"/>
    <w:rsid w:val="001D36B0"/>
    <w:rsid w:val="001F783F"/>
    <w:rsid w:val="00200041"/>
    <w:rsid w:val="002208FD"/>
    <w:rsid w:val="00232B9C"/>
    <w:rsid w:val="00235602"/>
    <w:rsid w:val="00246A98"/>
    <w:rsid w:val="00251965"/>
    <w:rsid w:val="00272422"/>
    <w:rsid w:val="002975B3"/>
    <w:rsid w:val="002A7A3B"/>
    <w:rsid w:val="002B7BDE"/>
    <w:rsid w:val="002C24BF"/>
    <w:rsid w:val="002D1793"/>
    <w:rsid w:val="002D2C3F"/>
    <w:rsid w:val="002D3884"/>
    <w:rsid w:val="002E6CCA"/>
    <w:rsid w:val="0030223F"/>
    <w:rsid w:val="00303F21"/>
    <w:rsid w:val="00313DE0"/>
    <w:rsid w:val="0031781A"/>
    <w:rsid w:val="00320B49"/>
    <w:rsid w:val="00335598"/>
    <w:rsid w:val="00335D63"/>
    <w:rsid w:val="00367C1D"/>
    <w:rsid w:val="00370E17"/>
    <w:rsid w:val="00377C48"/>
    <w:rsid w:val="003912A3"/>
    <w:rsid w:val="0039406A"/>
    <w:rsid w:val="003A041C"/>
    <w:rsid w:val="003A0BE2"/>
    <w:rsid w:val="003C0D30"/>
    <w:rsid w:val="003D5044"/>
    <w:rsid w:val="003E692F"/>
    <w:rsid w:val="003F6DB7"/>
    <w:rsid w:val="004118C6"/>
    <w:rsid w:val="00412CB4"/>
    <w:rsid w:val="00417AC2"/>
    <w:rsid w:val="00460111"/>
    <w:rsid w:val="00483658"/>
    <w:rsid w:val="004B2F7D"/>
    <w:rsid w:val="004B6AAF"/>
    <w:rsid w:val="004D7E13"/>
    <w:rsid w:val="0050320B"/>
    <w:rsid w:val="00507C80"/>
    <w:rsid w:val="00514A03"/>
    <w:rsid w:val="005317EF"/>
    <w:rsid w:val="005A309F"/>
    <w:rsid w:val="005B27FA"/>
    <w:rsid w:val="005C62F9"/>
    <w:rsid w:val="005C7B32"/>
    <w:rsid w:val="005D71A4"/>
    <w:rsid w:val="005D7479"/>
    <w:rsid w:val="005F5F2F"/>
    <w:rsid w:val="005F6101"/>
    <w:rsid w:val="00602D6E"/>
    <w:rsid w:val="00604DDF"/>
    <w:rsid w:val="0061131F"/>
    <w:rsid w:val="00631F8D"/>
    <w:rsid w:val="006433DF"/>
    <w:rsid w:val="006700AD"/>
    <w:rsid w:val="00693958"/>
    <w:rsid w:val="006A0227"/>
    <w:rsid w:val="006B45D4"/>
    <w:rsid w:val="006F374F"/>
    <w:rsid w:val="007067CE"/>
    <w:rsid w:val="0075163A"/>
    <w:rsid w:val="00757442"/>
    <w:rsid w:val="00760576"/>
    <w:rsid w:val="0076089D"/>
    <w:rsid w:val="00764410"/>
    <w:rsid w:val="00766774"/>
    <w:rsid w:val="00770341"/>
    <w:rsid w:val="007A1F0C"/>
    <w:rsid w:val="007A4A4B"/>
    <w:rsid w:val="007B10F0"/>
    <w:rsid w:val="007B504B"/>
    <w:rsid w:val="0080215D"/>
    <w:rsid w:val="0081344E"/>
    <w:rsid w:val="008314DE"/>
    <w:rsid w:val="00840062"/>
    <w:rsid w:val="008648D6"/>
    <w:rsid w:val="00870F4E"/>
    <w:rsid w:val="00874BF9"/>
    <w:rsid w:val="00891878"/>
    <w:rsid w:val="008A08B4"/>
    <w:rsid w:val="008A4936"/>
    <w:rsid w:val="008B20E9"/>
    <w:rsid w:val="008C6B51"/>
    <w:rsid w:val="008D353C"/>
    <w:rsid w:val="008E52D7"/>
    <w:rsid w:val="008E5F75"/>
    <w:rsid w:val="008E7C48"/>
    <w:rsid w:val="00912EE5"/>
    <w:rsid w:val="0093076C"/>
    <w:rsid w:val="00943652"/>
    <w:rsid w:val="009461F0"/>
    <w:rsid w:val="009501FA"/>
    <w:rsid w:val="00965A81"/>
    <w:rsid w:val="0097014F"/>
    <w:rsid w:val="0098006D"/>
    <w:rsid w:val="00987016"/>
    <w:rsid w:val="009A141F"/>
    <w:rsid w:val="009A4CAA"/>
    <w:rsid w:val="009B5F4F"/>
    <w:rsid w:val="009C4D1E"/>
    <w:rsid w:val="009D0B66"/>
    <w:rsid w:val="009D4B45"/>
    <w:rsid w:val="009F752B"/>
    <w:rsid w:val="00A05B08"/>
    <w:rsid w:val="00A07E6B"/>
    <w:rsid w:val="00A12CEB"/>
    <w:rsid w:val="00A23DA2"/>
    <w:rsid w:val="00A35652"/>
    <w:rsid w:val="00A431AF"/>
    <w:rsid w:val="00A60341"/>
    <w:rsid w:val="00A7397E"/>
    <w:rsid w:val="00A77AF6"/>
    <w:rsid w:val="00A87306"/>
    <w:rsid w:val="00A92A88"/>
    <w:rsid w:val="00AA2736"/>
    <w:rsid w:val="00AA53B7"/>
    <w:rsid w:val="00AA6A9A"/>
    <w:rsid w:val="00AC48BC"/>
    <w:rsid w:val="00AD0A6C"/>
    <w:rsid w:val="00AD7D34"/>
    <w:rsid w:val="00AE0658"/>
    <w:rsid w:val="00B031D7"/>
    <w:rsid w:val="00B05BAF"/>
    <w:rsid w:val="00B06256"/>
    <w:rsid w:val="00B14D1B"/>
    <w:rsid w:val="00B326D5"/>
    <w:rsid w:val="00B568F3"/>
    <w:rsid w:val="00B650F1"/>
    <w:rsid w:val="00B8632D"/>
    <w:rsid w:val="00B90DE3"/>
    <w:rsid w:val="00B9258A"/>
    <w:rsid w:val="00B973D1"/>
    <w:rsid w:val="00BB43C3"/>
    <w:rsid w:val="00BB4E98"/>
    <w:rsid w:val="00BC05A6"/>
    <w:rsid w:val="00BC097E"/>
    <w:rsid w:val="00BC0E58"/>
    <w:rsid w:val="00BC105E"/>
    <w:rsid w:val="00BD1D68"/>
    <w:rsid w:val="00BD4E5C"/>
    <w:rsid w:val="00C07442"/>
    <w:rsid w:val="00C21A5A"/>
    <w:rsid w:val="00C230A3"/>
    <w:rsid w:val="00C26D6E"/>
    <w:rsid w:val="00C355BB"/>
    <w:rsid w:val="00C35AB3"/>
    <w:rsid w:val="00C3687F"/>
    <w:rsid w:val="00C47BBB"/>
    <w:rsid w:val="00C6341B"/>
    <w:rsid w:val="00C754DB"/>
    <w:rsid w:val="00CA13BF"/>
    <w:rsid w:val="00CA5646"/>
    <w:rsid w:val="00CC7DEE"/>
    <w:rsid w:val="00D04101"/>
    <w:rsid w:val="00D1072A"/>
    <w:rsid w:val="00D9675E"/>
    <w:rsid w:val="00DE003E"/>
    <w:rsid w:val="00DE036E"/>
    <w:rsid w:val="00DE5939"/>
    <w:rsid w:val="00E03D19"/>
    <w:rsid w:val="00E10547"/>
    <w:rsid w:val="00E12277"/>
    <w:rsid w:val="00E26DAA"/>
    <w:rsid w:val="00E71F6F"/>
    <w:rsid w:val="00E93D4F"/>
    <w:rsid w:val="00E9502C"/>
    <w:rsid w:val="00EA0655"/>
    <w:rsid w:val="00EB5788"/>
    <w:rsid w:val="00ED227A"/>
    <w:rsid w:val="00EF3FCD"/>
    <w:rsid w:val="00F448FB"/>
    <w:rsid w:val="00F471B3"/>
    <w:rsid w:val="00F47BA0"/>
    <w:rsid w:val="00F73ACD"/>
    <w:rsid w:val="00FC62EC"/>
    <w:rsid w:val="00FD3B58"/>
    <w:rsid w:val="00FD6D12"/>
    <w:rsid w:val="00FE7008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E05B"/>
  <w15:chartTrackingRefBased/>
  <w15:docId w15:val="{571C5FAD-71AF-4356-844E-3703CE1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1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644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7A4A4B"/>
  </w:style>
  <w:style w:type="character" w:styleId="Hyperlink">
    <w:name w:val="Hyperlink"/>
    <w:basedOn w:val="DefaultParagraphFont"/>
    <w:uiPriority w:val="99"/>
    <w:unhideWhenUsed/>
    <w:rsid w:val="007A4A4B"/>
    <w:rPr>
      <w:color w:val="0000FF"/>
      <w:u w:val="single"/>
    </w:rPr>
  </w:style>
  <w:style w:type="paragraph" w:customStyle="1" w:styleId="xmsonormal">
    <w:name w:val="x_msonormal"/>
    <w:basedOn w:val="Normal"/>
    <w:rsid w:val="005A309F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C62F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44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6441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95287"/>
    <w:rPr>
      <w:b/>
      <w:bCs/>
    </w:rPr>
  </w:style>
  <w:style w:type="paragraph" w:styleId="ListParagraph">
    <w:name w:val="List Paragraph"/>
    <w:basedOn w:val="Normal"/>
    <w:uiPriority w:val="34"/>
    <w:qFormat/>
    <w:rsid w:val="00AD7D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6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B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B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05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E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7B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apple-converted-space">
    <w:name w:val="x_x_apple-converted-space"/>
    <w:basedOn w:val="DefaultParagraphFont"/>
    <w:rsid w:val="00760576"/>
  </w:style>
  <w:style w:type="paragraph" w:customStyle="1" w:styleId="paragraph">
    <w:name w:val="paragraph"/>
    <w:basedOn w:val="Normal"/>
    <w:rsid w:val="0098701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87016"/>
  </w:style>
  <w:style w:type="character" w:customStyle="1" w:styleId="eop">
    <w:name w:val="eop"/>
    <w:basedOn w:val="DefaultParagraphFont"/>
    <w:rsid w:val="00987016"/>
  </w:style>
  <w:style w:type="character" w:customStyle="1" w:styleId="scxw59760020">
    <w:name w:val="scxw59760020"/>
    <w:basedOn w:val="DefaultParagraphFont"/>
    <w:rsid w:val="00B9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059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581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717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455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2487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5775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8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1307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4651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773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65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44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06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7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780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0920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872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36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5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s.wisc.edu/mental-health/individual/" TargetMode="External"/><Relationship Id="rId13" Type="http://schemas.openxmlformats.org/officeDocument/2006/relationships/hyperlink" Target="https://www.uhs.wisc.edu/mental-health/group-counseling/" TargetMode="External"/><Relationship Id="rId18" Type="http://schemas.openxmlformats.org/officeDocument/2006/relationships/hyperlink" Target="https://www.uhs.wisc.edu/healthy-academic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so.students.wisc.edu/sexual-assault-dating-and-domestic-violence/" TargetMode="External"/><Relationship Id="rId7" Type="http://schemas.openxmlformats.org/officeDocument/2006/relationships/hyperlink" Target="mailto:egoetz2@wisc.edu?subject=Graduate%20student%20mental%20health" TargetMode="External"/><Relationship Id="rId12" Type="http://schemas.openxmlformats.org/officeDocument/2006/relationships/hyperlink" Target="https://www.uhs.wisc.edu/mental-health/psychiatry/" TargetMode="External"/><Relationship Id="rId17" Type="http://schemas.openxmlformats.org/officeDocument/2006/relationships/hyperlink" Target="https://www.uhs.wisc.edu/mental-health/outreach-services/" TargetMode="External"/><Relationship Id="rId25" Type="http://schemas.openxmlformats.org/officeDocument/2006/relationships/hyperlink" Target="https://www.ohr.wisc.edu/benefits/new-emp/grad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hs.wisc.edu/mental-health/aoda/" TargetMode="External"/><Relationship Id="rId20" Type="http://schemas.openxmlformats.org/officeDocument/2006/relationships/hyperlink" Target="https://doso.students.wisc.edu/services/bias-reporting-proces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adcoords@g-groups.wisc.edu" TargetMode="External"/><Relationship Id="rId11" Type="http://schemas.openxmlformats.org/officeDocument/2006/relationships/hyperlink" Target="https://www.uhs.wisc.edu/mental-health/silvercloud/" TargetMode="External"/><Relationship Id="rId24" Type="http://schemas.openxmlformats.org/officeDocument/2006/relationships/hyperlink" Target="https://hr.wisc.edu/employee-assistance-office/" TargetMode="External"/><Relationship Id="rId5" Type="http://schemas.openxmlformats.org/officeDocument/2006/relationships/hyperlink" Target="mailto:dgs@g-groups.wisc.edu" TargetMode="External"/><Relationship Id="rId15" Type="http://schemas.openxmlformats.org/officeDocument/2006/relationships/hyperlink" Target="https://www.uhs.wisc.edu/survivor-services/" TargetMode="External"/><Relationship Id="rId23" Type="http://schemas.openxmlformats.org/officeDocument/2006/relationships/hyperlink" Target="https://ombuds.wisc.edu/" TargetMode="External"/><Relationship Id="rId10" Type="http://schemas.openxmlformats.org/officeDocument/2006/relationships/hyperlink" Target="https://www.uhs.wisc.edu/wellness/lets-talk/" TargetMode="External"/><Relationship Id="rId19" Type="http://schemas.openxmlformats.org/officeDocument/2006/relationships/hyperlink" Target="https://doso.students.wisc.edu/services/student-of-conc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hs.wisc.edu/mental-health/crisis/" TargetMode="External"/><Relationship Id="rId14" Type="http://schemas.openxmlformats.org/officeDocument/2006/relationships/hyperlink" Target="https://uwmadison.co1.qualtrics.com/jfe/form/SV_eJsurzpLQtv6vR3" TargetMode="External"/><Relationship Id="rId22" Type="http://schemas.openxmlformats.org/officeDocument/2006/relationships/hyperlink" Target="https://doso.students.wisc.edu/student-assistanc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EWER, ALISSA A</dc:creator>
  <cp:keywords/>
  <dc:description/>
  <cp:lastModifiedBy>Lisa Martin</cp:lastModifiedBy>
  <cp:revision>3</cp:revision>
  <dcterms:created xsi:type="dcterms:W3CDTF">2021-02-04T20:51:00Z</dcterms:created>
  <dcterms:modified xsi:type="dcterms:W3CDTF">2021-02-04T20:52:00Z</dcterms:modified>
</cp:coreProperties>
</file>